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0C9" w:rsidRPr="00053731" w:rsidRDefault="002540C9" w:rsidP="002540C9">
      <w:pPr>
        <w:pStyle w:val="Heading1"/>
        <w:rPr>
          <w:rFonts w:ascii="Arial" w:hAnsi="Arial" w:cs="Arial"/>
        </w:rPr>
      </w:pPr>
      <w:r w:rsidRPr="00710496">
        <w:rPr>
          <w:rFonts w:ascii="Arial" w:hAnsi="Arial" w:cs="Arial"/>
        </w:rPr>
        <w:t xml:space="preserve">Personal Learning Checklist for </w:t>
      </w:r>
      <w:proofErr w:type="spellStart"/>
      <w:r w:rsidR="00BF7A86">
        <w:rPr>
          <w:rFonts w:ascii="Arial" w:hAnsi="Arial" w:cs="Arial"/>
        </w:rPr>
        <w:t>WJEC</w:t>
      </w:r>
      <w:proofErr w:type="spellEnd"/>
      <w:r w:rsidR="00BF7A86">
        <w:rPr>
          <w:rFonts w:ascii="Arial" w:hAnsi="Arial" w:cs="Arial"/>
        </w:rPr>
        <w:t xml:space="preserve"> </w:t>
      </w:r>
      <w:r w:rsidRPr="00710496">
        <w:rPr>
          <w:rFonts w:ascii="Arial" w:hAnsi="Arial" w:cs="Arial"/>
        </w:rPr>
        <w:t xml:space="preserve">GCSE </w:t>
      </w:r>
      <w:bookmarkStart w:id="0" w:name="_GoBack"/>
      <w:bookmarkEnd w:id="0"/>
      <w:r w:rsidRPr="00710496">
        <w:rPr>
          <w:rFonts w:ascii="Arial" w:hAnsi="Arial" w:cs="Arial"/>
        </w:rPr>
        <w:t xml:space="preserve">Geography </w:t>
      </w:r>
    </w:p>
    <w:tbl>
      <w:tblPr>
        <w:tblStyle w:val="TableGrid"/>
        <w:tblW w:w="9245" w:type="dxa"/>
        <w:tblLook w:val="04A0" w:firstRow="1" w:lastRow="0" w:firstColumn="1" w:lastColumn="0" w:noHBand="0" w:noVBand="1"/>
      </w:tblPr>
      <w:tblGrid>
        <w:gridCol w:w="7640"/>
        <w:gridCol w:w="535"/>
        <w:gridCol w:w="535"/>
        <w:gridCol w:w="535"/>
      </w:tblGrid>
      <w:tr w:rsidR="002540C9" w:rsidTr="00E31186">
        <w:trPr>
          <w:cantSplit/>
          <w:trHeight w:val="932"/>
        </w:trPr>
        <w:tc>
          <w:tcPr>
            <w:tcW w:w="7640" w:type="dxa"/>
          </w:tcPr>
          <w:p w:rsidR="002540C9" w:rsidRPr="007B120A" w:rsidRDefault="002540C9" w:rsidP="002540C9">
            <w:pPr>
              <w:rPr>
                <w:rFonts w:ascii="Arial" w:hAnsi="Arial" w:cs="Arial"/>
                <w:b/>
              </w:rPr>
            </w:pPr>
            <w:r w:rsidRPr="007B120A">
              <w:rPr>
                <w:rFonts w:ascii="Arial" w:hAnsi="Arial" w:cs="Arial"/>
                <w:b/>
              </w:rPr>
              <w:t>THEME  6 Development and Resource Issues</w:t>
            </w:r>
          </w:p>
          <w:p w:rsidR="002540C9" w:rsidRPr="007B120A" w:rsidRDefault="002540C9" w:rsidP="00E31186">
            <w:pPr>
              <w:rPr>
                <w:rFonts w:ascii="Arial" w:hAnsi="Arial" w:cs="Arial"/>
                <w:b/>
              </w:rPr>
            </w:pPr>
            <w:r w:rsidRPr="007B120A">
              <w:rPr>
                <w:rFonts w:ascii="Arial" w:hAnsi="Arial" w:cs="Arial"/>
                <w:b/>
              </w:rPr>
              <w:t>KEY IDEA:  6.1 Measuring Global inequalities</w:t>
            </w:r>
          </w:p>
          <w:p w:rsidR="002540C9" w:rsidRDefault="002540C9" w:rsidP="002540C9"/>
        </w:tc>
        <w:tc>
          <w:tcPr>
            <w:tcW w:w="535" w:type="dxa"/>
            <w:textDirection w:val="btLr"/>
          </w:tcPr>
          <w:p w:rsidR="002540C9" w:rsidRPr="00053731" w:rsidRDefault="002540C9" w:rsidP="002540C9">
            <w:pPr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 w:rsidRPr="00053731">
              <w:rPr>
                <w:rFonts w:ascii="Arial" w:hAnsi="Arial" w:cs="Arial"/>
                <w:b/>
                <w:sz w:val="20"/>
              </w:rPr>
              <w:t>Green</w:t>
            </w:r>
          </w:p>
        </w:tc>
        <w:tc>
          <w:tcPr>
            <w:tcW w:w="535" w:type="dxa"/>
            <w:textDirection w:val="btLr"/>
          </w:tcPr>
          <w:p w:rsidR="002540C9" w:rsidRPr="00053731" w:rsidRDefault="002540C9" w:rsidP="002540C9">
            <w:pPr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 w:rsidRPr="00053731">
              <w:rPr>
                <w:rFonts w:ascii="Arial" w:hAnsi="Arial" w:cs="Arial"/>
                <w:b/>
                <w:sz w:val="20"/>
              </w:rPr>
              <w:t>Amber</w:t>
            </w:r>
          </w:p>
        </w:tc>
        <w:tc>
          <w:tcPr>
            <w:tcW w:w="535" w:type="dxa"/>
            <w:textDirection w:val="btLr"/>
          </w:tcPr>
          <w:p w:rsidR="002540C9" w:rsidRPr="00053731" w:rsidRDefault="002540C9" w:rsidP="002540C9">
            <w:pPr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 w:rsidRPr="00053731">
              <w:rPr>
                <w:rFonts w:ascii="Arial" w:hAnsi="Arial" w:cs="Arial"/>
                <w:b/>
                <w:sz w:val="20"/>
              </w:rPr>
              <w:t>Red</w:t>
            </w:r>
          </w:p>
        </w:tc>
      </w:tr>
      <w:tr w:rsidR="002540C9" w:rsidRPr="00053731" w:rsidTr="00E31186">
        <w:tc>
          <w:tcPr>
            <w:tcW w:w="7640" w:type="dxa"/>
          </w:tcPr>
          <w:p w:rsidR="002540C9" w:rsidRPr="00DB67D1" w:rsidRDefault="002540C9" w:rsidP="00E31186">
            <w:pPr>
              <w:pStyle w:val="Heading1"/>
              <w:outlineLvl w:val="0"/>
              <w:rPr>
                <w:rFonts w:ascii="Arial" w:hAnsi="Arial" w:cs="Arial"/>
                <w:sz w:val="20"/>
              </w:rPr>
            </w:pPr>
            <w:r w:rsidRPr="00DB67D1">
              <w:rPr>
                <w:rFonts w:ascii="Arial" w:hAnsi="Arial" w:cs="Arial"/>
                <w:sz w:val="20"/>
              </w:rPr>
              <w:t xml:space="preserve">My knowledge domain    </w:t>
            </w:r>
          </w:p>
          <w:p w:rsidR="002540C9" w:rsidRPr="00DB67D1" w:rsidRDefault="002540C9" w:rsidP="00E31186">
            <w:pPr>
              <w:pStyle w:val="Heading1"/>
              <w:outlineLvl w:val="0"/>
              <w:rPr>
                <w:rFonts w:ascii="Arial" w:hAnsi="Arial" w:cs="Arial"/>
              </w:rPr>
            </w:pPr>
            <w:r w:rsidRPr="00DB67D1">
              <w:rPr>
                <w:rFonts w:ascii="Arial" w:hAnsi="Arial" w:cs="Arial"/>
                <w:sz w:val="20"/>
              </w:rPr>
              <w:t>I can…</w:t>
            </w:r>
          </w:p>
        </w:tc>
        <w:tc>
          <w:tcPr>
            <w:tcW w:w="535" w:type="dxa"/>
          </w:tcPr>
          <w:p w:rsidR="002540C9" w:rsidRDefault="002540C9" w:rsidP="00E31186"/>
        </w:tc>
        <w:tc>
          <w:tcPr>
            <w:tcW w:w="535" w:type="dxa"/>
          </w:tcPr>
          <w:p w:rsidR="002540C9" w:rsidRDefault="002540C9" w:rsidP="00E31186"/>
        </w:tc>
        <w:tc>
          <w:tcPr>
            <w:tcW w:w="535" w:type="dxa"/>
          </w:tcPr>
          <w:p w:rsidR="002540C9" w:rsidRDefault="002540C9" w:rsidP="00E31186"/>
        </w:tc>
      </w:tr>
      <w:tr w:rsidR="002540C9" w:rsidRPr="00053731" w:rsidTr="00E31186">
        <w:tc>
          <w:tcPr>
            <w:tcW w:w="7640" w:type="dxa"/>
          </w:tcPr>
          <w:p w:rsidR="002540C9" w:rsidRPr="00380D19" w:rsidRDefault="002540C9" w:rsidP="00E31186">
            <w:pPr>
              <w:rPr>
                <w:rFonts w:ascii="Arial" w:hAnsi="Arial" w:cs="Arial"/>
                <w:sz w:val="20"/>
                <w:szCs w:val="20"/>
              </w:rPr>
            </w:pPr>
            <w:r w:rsidRPr="00380D19">
              <w:rPr>
                <w:rFonts w:ascii="Arial" w:hAnsi="Arial" w:cs="Arial"/>
                <w:sz w:val="20"/>
                <w:szCs w:val="20"/>
              </w:rPr>
              <w:t>Describe three different ways of measuring economic development</w:t>
            </w:r>
            <w:r w:rsidR="0059615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5" w:type="dxa"/>
          </w:tcPr>
          <w:p w:rsidR="002540C9" w:rsidRDefault="002540C9" w:rsidP="00E31186"/>
        </w:tc>
        <w:tc>
          <w:tcPr>
            <w:tcW w:w="535" w:type="dxa"/>
          </w:tcPr>
          <w:p w:rsidR="002540C9" w:rsidRDefault="002540C9" w:rsidP="00E31186"/>
        </w:tc>
        <w:tc>
          <w:tcPr>
            <w:tcW w:w="535" w:type="dxa"/>
          </w:tcPr>
          <w:p w:rsidR="002540C9" w:rsidRDefault="002540C9" w:rsidP="00E31186"/>
        </w:tc>
      </w:tr>
      <w:tr w:rsidR="002540C9" w:rsidRPr="00053731" w:rsidTr="00E31186">
        <w:tc>
          <w:tcPr>
            <w:tcW w:w="7640" w:type="dxa"/>
          </w:tcPr>
          <w:p w:rsidR="002540C9" w:rsidRPr="00380D19" w:rsidRDefault="002540C9" w:rsidP="007B120A">
            <w:pPr>
              <w:rPr>
                <w:rFonts w:ascii="Arial" w:hAnsi="Arial" w:cs="Arial"/>
                <w:sz w:val="20"/>
                <w:szCs w:val="20"/>
              </w:rPr>
            </w:pPr>
            <w:r w:rsidRPr="00380D19">
              <w:rPr>
                <w:rFonts w:ascii="Arial" w:hAnsi="Arial" w:cs="Arial"/>
                <w:sz w:val="20"/>
                <w:szCs w:val="20"/>
              </w:rPr>
              <w:t xml:space="preserve">Describe </w:t>
            </w:r>
            <w:r w:rsidR="007B120A">
              <w:rPr>
                <w:rFonts w:ascii="Arial" w:hAnsi="Arial" w:cs="Arial"/>
                <w:sz w:val="20"/>
                <w:szCs w:val="20"/>
              </w:rPr>
              <w:t>simple global patterns of</w:t>
            </w:r>
            <w:r w:rsidRPr="00380D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120A">
              <w:rPr>
                <w:rFonts w:ascii="Arial" w:hAnsi="Arial" w:cs="Arial"/>
                <w:sz w:val="20"/>
                <w:szCs w:val="20"/>
              </w:rPr>
              <w:t>economic development.</w:t>
            </w:r>
          </w:p>
        </w:tc>
        <w:tc>
          <w:tcPr>
            <w:tcW w:w="535" w:type="dxa"/>
          </w:tcPr>
          <w:p w:rsidR="002540C9" w:rsidRDefault="002540C9" w:rsidP="00E31186"/>
        </w:tc>
        <w:tc>
          <w:tcPr>
            <w:tcW w:w="535" w:type="dxa"/>
          </w:tcPr>
          <w:p w:rsidR="002540C9" w:rsidRDefault="002540C9" w:rsidP="00E31186"/>
        </w:tc>
        <w:tc>
          <w:tcPr>
            <w:tcW w:w="535" w:type="dxa"/>
          </w:tcPr>
          <w:p w:rsidR="002540C9" w:rsidRDefault="002540C9" w:rsidP="00E31186"/>
        </w:tc>
      </w:tr>
      <w:tr w:rsidR="002540C9" w:rsidRPr="00053731" w:rsidTr="00E31186">
        <w:tc>
          <w:tcPr>
            <w:tcW w:w="7640" w:type="dxa"/>
          </w:tcPr>
          <w:p w:rsidR="002540C9" w:rsidRPr="00053731" w:rsidRDefault="002540C9" w:rsidP="00E31186">
            <w:pPr>
              <w:pStyle w:val="Heading1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53731">
              <w:rPr>
                <w:rFonts w:ascii="Arial" w:hAnsi="Arial" w:cs="Arial"/>
                <w:sz w:val="20"/>
                <w:szCs w:val="20"/>
              </w:rPr>
              <w:t xml:space="preserve">My understanding domain  </w:t>
            </w:r>
          </w:p>
          <w:p w:rsidR="002540C9" w:rsidRPr="00053731" w:rsidRDefault="002540C9" w:rsidP="00E31186">
            <w:pPr>
              <w:pStyle w:val="Heading1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53731">
              <w:rPr>
                <w:rFonts w:ascii="Arial" w:hAnsi="Arial" w:cs="Arial"/>
                <w:sz w:val="20"/>
                <w:szCs w:val="20"/>
              </w:rPr>
              <w:t>I can…</w:t>
            </w:r>
          </w:p>
        </w:tc>
        <w:tc>
          <w:tcPr>
            <w:tcW w:w="535" w:type="dxa"/>
          </w:tcPr>
          <w:p w:rsidR="002540C9" w:rsidRDefault="002540C9" w:rsidP="00E31186"/>
        </w:tc>
        <w:tc>
          <w:tcPr>
            <w:tcW w:w="535" w:type="dxa"/>
          </w:tcPr>
          <w:p w:rsidR="002540C9" w:rsidRDefault="002540C9" w:rsidP="00E31186"/>
        </w:tc>
        <w:tc>
          <w:tcPr>
            <w:tcW w:w="535" w:type="dxa"/>
          </w:tcPr>
          <w:p w:rsidR="002540C9" w:rsidRDefault="002540C9" w:rsidP="00E31186"/>
        </w:tc>
      </w:tr>
      <w:tr w:rsidR="002540C9" w:rsidRPr="00053731" w:rsidTr="00E31186">
        <w:tc>
          <w:tcPr>
            <w:tcW w:w="7640" w:type="dxa"/>
          </w:tcPr>
          <w:p w:rsidR="002540C9" w:rsidRPr="00053731" w:rsidRDefault="00C24ED9" w:rsidP="00E311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 why economic development is described as a continuum.</w:t>
            </w:r>
          </w:p>
        </w:tc>
        <w:tc>
          <w:tcPr>
            <w:tcW w:w="535" w:type="dxa"/>
          </w:tcPr>
          <w:p w:rsidR="002540C9" w:rsidRDefault="002540C9" w:rsidP="00E31186"/>
        </w:tc>
        <w:tc>
          <w:tcPr>
            <w:tcW w:w="535" w:type="dxa"/>
          </w:tcPr>
          <w:p w:rsidR="002540C9" w:rsidRDefault="002540C9" w:rsidP="00E31186"/>
        </w:tc>
        <w:tc>
          <w:tcPr>
            <w:tcW w:w="535" w:type="dxa"/>
          </w:tcPr>
          <w:p w:rsidR="002540C9" w:rsidRDefault="002540C9" w:rsidP="00E31186"/>
        </w:tc>
      </w:tr>
      <w:tr w:rsidR="002540C9" w:rsidRPr="00053731" w:rsidTr="00E31186">
        <w:tc>
          <w:tcPr>
            <w:tcW w:w="7640" w:type="dxa"/>
          </w:tcPr>
          <w:p w:rsidR="002540C9" w:rsidRDefault="00596150" w:rsidP="00E311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Give two simple reasons why the development gap changes over time.</w:t>
            </w:r>
          </w:p>
        </w:tc>
        <w:tc>
          <w:tcPr>
            <w:tcW w:w="535" w:type="dxa"/>
          </w:tcPr>
          <w:p w:rsidR="002540C9" w:rsidRDefault="002540C9" w:rsidP="00E31186"/>
        </w:tc>
        <w:tc>
          <w:tcPr>
            <w:tcW w:w="535" w:type="dxa"/>
          </w:tcPr>
          <w:p w:rsidR="002540C9" w:rsidRDefault="002540C9" w:rsidP="00E31186"/>
        </w:tc>
        <w:tc>
          <w:tcPr>
            <w:tcW w:w="535" w:type="dxa"/>
          </w:tcPr>
          <w:p w:rsidR="002540C9" w:rsidRDefault="002540C9" w:rsidP="00E31186"/>
        </w:tc>
      </w:tr>
      <w:tr w:rsidR="002540C9" w:rsidRPr="00053731" w:rsidTr="00E31186">
        <w:tc>
          <w:tcPr>
            <w:tcW w:w="7640" w:type="dxa"/>
          </w:tcPr>
          <w:p w:rsidR="002540C9" w:rsidRPr="00053731" w:rsidRDefault="002540C9" w:rsidP="00E31186">
            <w:pPr>
              <w:pStyle w:val="Heading1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53731">
              <w:rPr>
                <w:rFonts w:ascii="Arial" w:hAnsi="Arial" w:cs="Arial"/>
                <w:sz w:val="20"/>
                <w:szCs w:val="20"/>
              </w:rPr>
              <w:t xml:space="preserve">My analysis domain   </w:t>
            </w:r>
          </w:p>
          <w:p w:rsidR="002540C9" w:rsidRPr="00053731" w:rsidRDefault="002540C9" w:rsidP="00E31186">
            <w:pPr>
              <w:pStyle w:val="Heading1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53731">
              <w:rPr>
                <w:rFonts w:ascii="Arial" w:hAnsi="Arial" w:cs="Arial"/>
                <w:sz w:val="20"/>
                <w:szCs w:val="20"/>
              </w:rPr>
              <w:t>I can…</w:t>
            </w:r>
          </w:p>
        </w:tc>
        <w:tc>
          <w:tcPr>
            <w:tcW w:w="535" w:type="dxa"/>
          </w:tcPr>
          <w:p w:rsidR="002540C9" w:rsidRDefault="002540C9" w:rsidP="00E31186"/>
        </w:tc>
        <w:tc>
          <w:tcPr>
            <w:tcW w:w="535" w:type="dxa"/>
          </w:tcPr>
          <w:p w:rsidR="002540C9" w:rsidRDefault="002540C9" w:rsidP="00E31186"/>
        </w:tc>
        <w:tc>
          <w:tcPr>
            <w:tcW w:w="535" w:type="dxa"/>
          </w:tcPr>
          <w:p w:rsidR="002540C9" w:rsidRDefault="002540C9" w:rsidP="00E31186"/>
        </w:tc>
      </w:tr>
      <w:tr w:rsidR="002540C9" w:rsidRPr="00053731" w:rsidTr="00E31186">
        <w:tc>
          <w:tcPr>
            <w:tcW w:w="7640" w:type="dxa"/>
          </w:tcPr>
          <w:p w:rsidR="002540C9" w:rsidRPr="00380D19" w:rsidRDefault="002540C9" w:rsidP="00E31186">
            <w:pPr>
              <w:rPr>
                <w:rFonts w:ascii="Arial" w:hAnsi="Arial" w:cs="Arial"/>
                <w:sz w:val="20"/>
                <w:szCs w:val="20"/>
              </w:rPr>
            </w:pPr>
            <w:r w:rsidRPr="00380D19">
              <w:rPr>
                <w:rFonts w:ascii="Arial" w:hAnsi="Arial" w:cs="Arial"/>
                <w:sz w:val="20"/>
                <w:szCs w:val="20"/>
              </w:rPr>
              <w:t xml:space="preserve">Use evidence from </w:t>
            </w:r>
            <w:r w:rsidR="00596150">
              <w:rPr>
                <w:rFonts w:ascii="Arial" w:hAnsi="Arial" w:cs="Arial"/>
                <w:sz w:val="20"/>
                <w:szCs w:val="20"/>
              </w:rPr>
              <w:t>maps, graphs or tables of data, to compare</w:t>
            </w:r>
            <w:r w:rsidRPr="00380D19">
              <w:rPr>
                <w:rFonts w:ascii="Arial" w:hAnsi="Arial" w:cs="Arial"/>
                <w:sz w:val="20"/>
                <w:szCs w:val="20"/>
              </w:rPr>
              <w:t xml:space="preserve"> globa</w:t>
            </w:r>
            <w:r w:rsidR="00596150">
              <w:rPr>
                <w:rFonts w:ascii="Arial" w:hAnsi="Arial" w:cs="Arial"/>
                <w:sz w:val="20"/>
                <w:szCs w:val="20"/>
              </w:rPr>
              <w:t>l</w:t>
            </w:r>
            <w:r w:rsidR="00240308">
              <w:rPr>
                <w:rFonts w:ascii="Arial" w:hAnsi="Arial" w:cs="Arial"/>
                <w:sz w:val="20"/>
                <w:szCs w:val="20"/>
              </w:rPr>
              <w:t xml:space="preserve"> patterns of uneven development in two contrasting regions of the world.</w:t>
            </w:r>
          </w:p>
        </w:tc>
        <w:tc>
          <w:tcPr>
            <w:tcW w:w="535" w:type="dxa"/>
          </w:tcPr>
          <w:p w:rsidR="002540C9" w:rsidRDefault="002540C9" w:rsidP="00E31186"/>
        </w:tc>
        <w:tc>
          <w:tcPr>
            <w:tcW w:w="535" w:type="dxa"/>
          </w:tcPr>
          <w:p w:rsidR="002540C9" w:rsidRDefault="002540C9" w:rsidP="00E31186"/>
        </w:tc>
        <w:tc>
          <w:tcPr>
            <w:tcW w:w="535" w:type="dxa"/>
          </w:tcPr>
          <w:p w:rsidR="002540C9" w:rsidRDefault="002540C9" w:rsidP="00E31186"/>
        </w:tc>
      </w:tr>
      <w:tr w:rsidR="002540C9" w:rsidRPr="00053731" w:rsidTr="00E31186">
        <w:tc>
          <w:tcPr>
            <w:tcW w:w="7640" w:type="dxa"/>
          </w:tcPr>
          <w:p w:rsidR="002540C9" w:rsidRPr="00380D19" w:rsidRDefault="002540C9" w:rsidP="00596150">
            <w:pPr>
              <w:rPr>
                <w:rFonts w:ascii="Arial" w:hAnsi="Arial" w:cs="Arial"/>
                <w:sz w:val="20"/>
                <w:szCs w:val="20"/>
              </w:rPr>
            </w:pPr>
            <w:r w:rsidRPr="00380D19">
              <w:rPr>
                <w:rFonts w:ascii="Arial" w:hAnsi="Arial" w:cs="Arial"/>
                <w:sz w:val="20"/>
                <w:szCs w:val="20"/>
              </w:rPr>
              <w:t>Extract information about global development from maps a</w:t>
            </w:r>
            <w:r w:rsidR="007B120A">
              <w:rPr>
                <w:rFonts w:ascii="Arial" w:hAnsi="Arial" w:cs="Arial"/>
                <w:sz w:val="20"/>
                <w:szCs w:val="20"/>
              </w:rPr>
              <w:t xml:space="preserve">nd data to </w:t>
            </w:r>
            <w:r w:rsidR="00240308">
              <w:rPr>
                <w:rFonts w:ascii="Arial" w:hAnsi="Arial" w:cs="Arial"/>
                <w:sz w:val="20"/>
                <w:szCs w:val="20"/>
              </w:rPr>
              <w:t xml:space="preserve">summarise </w:t>
            </w:r>
            <w:r w:rsidR="00596150">
              <w:rPr>
                <w:rFonts w:ascii="Arial" w:hAnsi="Arial" w:cs="Arial"/>
                <w:sz w:val="20"/>
                <w:szCs w:val="20"/>
              </w:rPr>
              <w:t xml:space="preserve">trends </w:t>
            </w:r>
            <w:r w:rsidRPr="00380D19">
              <w:rPr>
                <w:rFonts w:ascii="Arial" w:hAnsi="Arial" w:cs="Arial"/>
                <w:sz w:val="20"/>
                <w:szCs w:val="20"/>
              </w:rPr>
              <w:t xml:space="preserve">over time. </w:t>
            </w:r>
          </w:p>
        </w:tc>
        <w:tc>
          <w:tcPr>
            <w:tcW w:w="535" w:type="dxa"/>
          </w:tcPr>
          <w:p w:rsidR="002540C9" w:rsidRDefault="002540C9" w:rsidP="00E31186"/>
        </w:tc>
        <w:tc>
          <w:tcPr>
            <w:tcW w:w="535" w:type="dxa"/>
          </w:tcPr>
          <w:p w:rsidR="002540C9" w:rsidRDefault="002540C9" w:rsidP="00E31186"/>
        </w:tc>
        <w:tc>
          <w:tcPr>
            <w:tcW w:w="535" w:type="dxa"/>
          </w:tcPr>
          <w:p w:rsidR="002540C9" w:rsidRDefault="002540C9" w:rsidP="00E31186"/>
        </w:tc>
      </w:tr>
      <w:tr w:rsidR="002540C9" w:rsidRPr="00053731" w:rsidTr="00E31186">
        <w:tc>
          <w:tcPr>
            <w:tcW w:w="7640" w:type="dxa"/>
          </w:tcPr>
          <w:p w:rsidR="002540C9" w:rsidRPr="00053731" w:rsidRDefault="002540C9" w:rsidP="00E31186">
            <w:pPr>
              <w:pStyle w:val="Heading1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53731">
              <w:rPr>
                <w:rFonts w:ascii="Arial" w:hAnsi="Arial" w:cs="Arial"/>
                <w:sz w:val="20"/>
                <w:szCs w:val="20"/>
              </w:rPr>
              <w:t>My evaluation domain</w:t>
            </w:r>
          </w:p>
          <w:p w:rsidR="002540C9" w:rsidRPr="00053731" w:rsidRDefault="002540C9" w:rsidP="00E31186">
            <w:pPr>
              <w:rPr>
                <w:rFonts w:ascii="Arial" w:hAnsi="Arial" w:cs="Arial"/>
                <w:sz w:val="20"/>
                <w:szCs w:val="20"/>
              </w:rPr>
            </w:pPr>
            <w:r w:rsidRPr="00053731">
              <w:rPr>
                <w:rFonts w:ascii="Arial" w:hAnsi="Arial" w:cs="Arial"/>
                <w:b/>
                <w:sz w:val="20"/>
                <w:szCs w:val="20"/>
              </w:rPr>
              <w:t>I c</w:t>
            </w:r>
            <w:r>
              <w:rPr>
                <w:rFonts w:ascii="Arial" w:hAnsi="Arial" w:cs="Arial"/>
                <w:b/>
                <w:sz w:val="20"/>
                <w:szCs w:val="20"/>
              </w:rPr>
              <w:t>an...</w:t>
            </w:r>
          </w:p>
        </w:tc>
        <w:tc>
          <w:tcPr>
            <w:tcW w:w="535" w:type="dxa"/>
          </w:tcPr>
          <w:p w:rsidR="002540C9" w:rsidRDefault="002540C9" w:rsidP="00E31186"/>
        </w:tc>
        <w:tc>
          <w:tcPr>
            <w:tcW w:w="535" w:type="dxa"/>
          </w:tcPr>
          <w:p w:rsidR="002540C9" w:rsidRDefault="002540C9" w:rsidP="00E31186"/>
        </w:tc>
        <w:tc>
          <w:tcPr>
            <w:tcW w:w="535" w:type="dxa"/>
          </w:tcPr>
          <w:p w:rsidR="002540C9" w:rsidRDefault="002540C9" w:rsidP="00E31186"/>
        </w:tc>
      </w:tr>
      <w:tr w:rsidR="002540C9" w:rsidTr="00E31186">
        <w:tc>
          <w:tcPr>
            <w:tcW w:w="7640" w:type="dxa"/>
          </w:tcPr>
          <w:p w:rsidR="002540C9" w:rsidRPr="00A92ADF" w:rsidRDefault="00240308" w:rsidP="00E31186">
            <w:pPr>
              <w:rPr>
                <w:rFonts w:ascii="Arial" w:hAnsi="Arial" w:cs="Arial"/>
                <w:sz w:val="20"/>
                <w:szCs w:val="20"/>
              </w:rPr>
            </w:pPr>
            <w:r w:rsidRPr="00A92ADF">
              <w:rPr>
                <w:rFonts w:ascii="Arial" w:hAnsi="Arial" w:cs="Arial"/>
                <w:sz w:val="20"/>
                <w:szCs w:val="20"/>
              </w:rPr>
              <w:t xml:space="preserve">Weigh up the usefulness and limitations of </w:t>
            </w:r>
            <w:r>
              <w:rPr>
                <w:rFonts w:ascii="Arial" w:hAnsi="Arial" w:cs="Arial"/>
                <w:sz w:val="20"/>
                <w:szCs w:val="20"/>
              </w:rPr>
              <w:t xml:space="preserve">the use of </w:t>
            </w:r>
            <w:r w:rsidRPr="00A92ADF">
              <w:rPr>
                <w:rFonts w:ascii="Arial" w:hAnsi="Arial" w:cs="Arial"/>
                <w:sz w:val="20"/>
                <w:szCs w:val="20"/>
              </w:rPr>
              <w:t xml:space="preserve">evidence </w:t>
            </w:r>
            <w:r>
              <w:rPr>
                <w:rFonts w:ascii="Arial" w:hAnsi="Arial" w:cs="Arial"/>
                <w:sz w:val="20"/>
                <w:szCs w:val="20"/>
              </w:rPr>
              <w:t>and data when trying to describe global patterns of economic development.</w:t>
            </w:r>
          </w:p>
        </w:tc>
        <w:tc>
          <w:tcPr>
            <w:tcW w:w="535" w:type="dxa"/>
          </w:tcPr>
          <w:p w:rsidR="002540C9" w:rsidRDefault="002540C9" w:rsidP="00E31186"/>
        </w:tc>
        <w:tc>
          <w:tcPr>
            <w:tcW w:w="535" w:type="dxa"/>
          </w:tcPr>
          <w:p w:rsidR="002540C9" w:rsidRDefault="002540C9" w:rsidP="00E31186"/>
        </w:tc>
        <w:tc>
          <w:tcPr>
            <w:tcW w:w="535" w:type="dxa"/>
          </w:tcPr>
          <w:p w:rsidR="002540C9" w:rsidRDefault="002540C9" w:rsidP="00E31186"/>
        </w:tc>
      </w:tr>
      <w:tr w:rsidR="002540C9" w:rsidTr="00E31186">
        <w:tc>
          <w:tcPr>
            <w:tcW w:w="7640" w:type="dxa"/>
          </w:tcPr>
          <w:p w:rsidR="002540C9" w:rsidRPr="00A92ADF" w:rsidRDefault="00240308" w:rsidP="002403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Summarise the evidence that suggests that NICs are closing the development gap much more quickly than LICs.</w:t>
            </w:r>
          </w:p>
        </w:tc>
        <w:tc>
          <w:tcPr>
            <w:tcW w:w="535" w:type="dxa"/>
          </w:tcPr>
          <w:p w:rsidR="002540C9" w:rsidRDefault="002540C9" w:rsidP="00E31186"/>
        </w:tc>
        <w:tc>
          <w:tcPr>
            <w:tcW w:w="535" w:type="dxa"/>
          </w:tcPr>
          <w:p w:rsidR="002540C9" w:rsidRDefault="002540C9" w:rsidP="00E31186"/>
        </w:tc>
        <w:tc>
          <w:tcPr>
            <w:tcW w:w="535" w:type="dxa"/>
          </w:tcPr>
          <w:p w:rsidR="002540C9" w:rsidRDefault="002540C9" w:rsidP="00E31186"/>
        </w:tc>
      </w:tr>
      <w:tr w:rsidR="002540C9" w:rsidRPr="00053731" w:rsidTr="00E31186">
        <w:tc>
          <w:tcPr>
            <w:tcW w:w="7640" w:type="dxa"/>
          </w:tcPr>
          <w:p w:rsidR="002540C9" w:rsidRPr="00053731" w:rsidRDefault="002540C9" w:rsidP="00E31186">
            <w:pPr>
              <w:pStyle w:val="Heading1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53731">
              <w:rPr>
                <w:rFonts w:ascii="Arial" w:hAnsi="Arial" w:cs="Arial"/>
                <w:sz w:val="20"/>
                <w:szCs w:val="20"/>
              </w:rPr>
              <w:t>My decision making domain</w:t>
            </w:r>
          </w:p>
          <w:p w:rsidR="002540C9" w:rsidRPr="00053731" w:rsidRDefault="002540C9" w:rsidP="00E31186">
            <w:pPr>
              <w:rPr>
                <w:rFonts w:ascii="Arial" w:hAnsi="Arial" w:cs="Arial"/>
                <w:sz w:val="20"/>
                <w:szCs w:val="20"/>
              </w:rPr>
            </w:pPr>
            <w:r w:rsidRPr="00053731">
              <w:rPr>
                <w:rFonts w:ascii="Arial" w:hAnsi="Arial" w:cs="Arial"/>
                <w:b/>
                <w:sz w:val="20"/>
                <w:szCs w:val="20"/>
              </w:rPr>
              <w:t>I can…</w:t>
            </w:r>
          </w:p>
        </w:tc>
        <w:tc>
          <w:tcPr>
            <w:tcW w:w="535" w:type="dxa"/>
          </w:tcPr>
          <w:p w:rsidR="002540C9" w:rsidRDefault="002540C9" w:rsidP="00E31186"/>
        </w:tc>
        <w:tc>
          <w:tcPr>
            <w:tcW w:w="535" w:type="dxa"/>
          </w:tcPr>
          <w:p w:rsidR="002540C9" w:rsidRDefault="002540C9" w:rsidP="00E31186"/>
        </w:tc>
        <w:tc>
          <w:tcPr>
            <w:tcW w:w="535" w:type="dxa"/>
          </w:tcPr>
          <w:p w:rsidR="002540C9" w:rsidRDefault="002540C9" w:rsidP="00E31186"/>
        </w:tc>
      </w:tr>
      <w:tr w:rsidR="002540C9" w:rsidRPr="00053731" w:rsidTr="00E31186">
        <w:tc>
          <w:tcPr>
            <w:tcW w:w="7640" w:type="dxa"/>
          </w:tcPr>
          <w:p w:rsidR="002540C9" w:rsidRPr="00380D19" w:rsidRDefault="00596150" w:rsidP="00E31186">
            <w:pPr>
              <w:rPr>
                <w:rFonts w:ascii="Arial" w:hAnsi="Arial" w:cs="Arial"/>
                <w:sz w:val="20"/>
                <w:szCs w:val="20"/>
              </w:rPr>
            </w:pPr>
            <w:r w:rsidRPr="00380D19">
              <w:rPr>
                <w:rFonts w:ascii="Arial" w:hAnsi="Arial" w:cs="Arial"/>
                <w:sz w:val="20"/>
                <w:szCs w:val="20"/>
              </w:rPr>
              <w:t>Choose and justify two criteria for measuring development issues in contrasting countries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5" w:type="dxa"/>
          </w:tcPr>
          <w:p w:rsidR="002540C9" w:rsidRDefault="002540C9" w:rsidP="00E31186"/>
        </w:tc>
        <w:tc>
          <w:tcPr>
            <w:tcW w:w="535" w:type="dxa"/>
          </w:tcPr>
          <w:p w:rsidR="002540C9" w:rsidRDefault="002540C9" w:rsidP="00E31186"/>
        </w:tc>
        <w:tc>
          <w:tcPr>
            <w:tcW w:w="535" w:type="dxa"/>
          </w:tcPr>
          <w:p w:rsidR="002540C9" w:rsidRDefault="002540C9" w:rsidP="00E31186"/>
        </w:tc>
      </w:tr>
      <w:tr w:rsidR="002540C9" w:rsidRPr="00053731" w:rsidTr="00E31186">
        <w:tc>
          <w:tcPr>
            <w:tcW w:w="7640" w:type="dxa"/>
          </w:tcPr>
          <w:p w:rsidR="002540C9" w:rsidRPr="00380D19" w:rsidRDefault="00240308" w:rsidP="00E311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Decide</w:t>
            </w:r>
            <w:r w:rsidR="002540C9" w:rsidRPr="00380D19">
              <w:rPr>
                <w:rFonts w:ascii="Arial" w:hAnsi="Arial" w:cs="Arial"/>
                <w:sz w:val="20"/>
                <w:szCs w:val="20"/>
              </w:rPr>
              <w:t xml:space="preserve"> whether the Brandt Line of 1980 is still relevant to contemporary global patterns of development</w:t>
            </w:r>
            <w:r>
              <w:rPr>
                <w:rFonts w:ascii="Arial" w:hAnsi="Arial" w:cs="Arial"/>
                <w:sz w:val="20"/>
                <w:szCs w:val="20"/>
              </w:rPr>
              <w:t xml:space="preserve"> and justify my decision.</w:t>
            </w:r>
          </w:p>
        </w:tc>
        <w:tc>
          <w:tcPr>
            <w:tcW w:w="535" w:type="dxa"/>
          </w:tcPr>
          <w:p w:rsidR="002540C9" w:rsidRDefault="002540C9" w:rsidP="00E31186"/>
        </w:tc>
        <w:tc>
          <w:tcPr>
            <w:tcW w:w="535" w:type="dxa"/>
          </w:tcPr>
          <w:p w:rsidR="002540C9" w:rsidRDefault="002540C9" w:rsidP="00E31186"/>
        </w:tc>
        <w:tc>
          <w:tcPr>
            <w:tcW w:w="535" w:type="dxa"/>
          </w:tcPr>
          <w:p w:rsidR="002540C9" w:rsidRDefault="002540C9" w:rsidP="00E31186"/>
        </w:tc>
      </w:tr>
    </w:tbl>
    <w:p w:rsidR="006564EC" w:rsidRDefault="006564EC"/>
    <w:sectPr w:rsidR="006564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0C9"/>
    <w:rsid w:val="00103757"/>
    <w:rsid w:val="00240308"/>
    <w:rsid w:val="002540C9"/>
    <w:rsid w:val="00415258"/>
    <w:rsid w:val="00596150"/>
    <w:rsid w:val="00621372"/>
    <w:rsid w:val="006564EC"/>
    <w:rsid w:val="00715025"/>
    <w:rsid w:val="007B120A"/>
    <w:rsid w:val="00A31773"/>
    <w:rsid w:val="00A979E3"/>
    <w:rsid w:val="00B50F52"/>
    <w:rsid w:val="00BE6A8D"/>
    <w:rsid w:val="00BF7A86"/>
    <w:rsid w:val="00C24ED9"/>
    <w:rsid w:val="00CD1BBC"/>
    <w:rsid w:val="00DA4829"/>
    <w:rsid w:val="00DB0A14"/>
    <w:rsid w:val="00DF0630"/>
    <w:rsid w:val="00F4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0C9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0C9"/>
    <w:rPr>
      <w:b/>
    </w:rPr>
  </w:style>
  <w:style w:type="table" w:styleId="TableGrid">
    <w:name w:val="Table Grid"/>
    <w:basedOn w:val="TableNormal"/>
    <w:uiPriority w:val="59"/>
    <w:rsid w:val="00254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0C9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0C9"/>
    <w:rPr>
      <w:b/>
    </w:rPr>
  </w:style>
  <w:style w:type="table" w:styleId="TableGrid">
    <w:name w:val="Table Grid"/>
    <w:basedOn w:val="TableNormal"/>
    <w:uiPriority w:val="59"/>
    <w:rsid w:val="00254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WJEC</cp:lastModifiedBy>
  <cp:revision>2</cp:revision>
  <dcterms:created xsi:type="dcterms:W3CDTF">2016-11-08T11:25:00Z</dcterms:created>
  <dcterms:modified xsi:type="dcterms:W3CDTF">2016-11-08T11:25:00Z</dcterms:modified>
</cp:coreProperties>
</file>